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382" w:rsidRPr="00C73382" w:rsidRDefault="00C73382" w:rsidP="00C73382">
      <w:pPr>
        <w:pStyle w:val="Cmsor1"/>
        <w:jc w:val="center"/>
        <w:rPr>
          <w:rFonts w:ascii="Roboto Lt" w:hAnsi="Roboto Lt"/>
        </w:rPr>
      </w:pPr>
      <w:bookmarkStart w:id="0" w:name="_Toc398150389"/>
      <w:r w:rsidRPr="00C73382">
        <w:rPr>
          <w:rFonts w:ascii="Roboto Lt" w:hAnsi="Roboto Lt"/>
        </w:rPr>
        <w:t>A diák önkormányzati munka tervezése</w:t>
      </w:r>
      <w:bookmarkEnd w:id="0"/>
    </w:p>
    <w:p w:rsidR="00C73382" w:rsidRPr="00C73382" w:rsidRDefault="00C73382" w:rsidP="00C73382">
      <w:pPr>
        <w:jc w:val="center"/>
        <w:rPr>
          <w:rFonts w:ascii="Roboto Lt" w:hAnsi="Roboto Lt"/>
        </w:rPr>
      </w:pPr>
      <w:r w:rsidRPr="00C73382">
        <w:rPr>
          <w:rFonts w:ascii="Roboto Lt" w:hAnsi="Roboto Lt"/>
        </w:rPr>
        <w:t>Egri Szilágyi Erzsébet Gimnázium és Kollégium</w:t>
      </w:r>
    </w:p>
    <w:p w:rsidR="00C73382" w:rsidRPr="00C73382" w:rsidRDefault="00C73382" w:rsidP="00C73382">
      <w:pPr>
        <w:jc w:val="center"/>
        <w:rPr>
          <w:rFonts w:ascii="Roboto Lt" w:hAnsi="Roboto Lt"/>
        </w:rPr>
      </w:pPr>
    </w:p>
    <w:p w:rsidR="00C73382" w:rsidRPr="00C73382" w:rsidRDefault="00C73382" w:rsidP="00C73382">
      <w:pPr>
        <w:jc w:val="center"/>
        <w:rPr>
          <w:rFonts w:ascii="Roboto Lt" w:hAnsi="Roboto Lt"/>
        </w:rPr>
      </w:pPr>
    </w:p>
    <w:p w:rsidR="00C73382" w:rsidRPr="00C73382" w:rsidRDefault="00C73382" w:rsidP="00C73382">
      <w:pPr>
        <w:jc w:val="center"/>
        <w:rPr>
          <w:rFonts w:ascii="Roboto Lt" w:hAnsi="Roboto Lt" w:cs="Arial"/>
          <w:b/>
        </w:rPr>
      </w:pPr>
    </w:p>
    <w:p w:rsidR="00C73382" w:rsidRPr="00C73382" w:rsidRDefault="00C73382" w:rsidP="00C73382">
      <w:pPr>
        <w:jc w:val="both"/>
        <w:rPr>
          <w:rFonts w:ascii="Roboto Lt" w:hAnsi="Roboto Lt" w:cs="Arial"/>
          <w:b/>
        </w:rPr>
      </w:pPr>
      <w:r w:rsidRPr="00C73382">
        <w:rPr>
          <w:rFonts w:ascii="Roboto Lt" w:hAnsi="Roboto Lt" w:cs="Arial"/>
          <w:b/>
        </w:rPr>
        <w:t>Az iskolai diákönkormányzat céljai, működése</w:t>
      </w:r>
    </w:p>
    <w:p w:rsidR="00C73382" w:rsidRPr="00C73382" w:rsidRDefault="00C73382" w:rsidP="00C73382">
      <w:pPr>
        <w:jc w:val="both"/>
        <w:rPr>
          <w:rFonts w:ascii="Roboto Lt" w:hAnsi="Roboto Lt" w:cs="Arial"/>
          <w:b/>
        </w:rPr>
      </w:pP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 xml:space="preserve">Az iskolai diákönkormányzat célja, hogy a diákok aktívan részt vehessenek az iskolai életet formáló tevékenységekben, képviselhessék érdekeiket, jogaik és kötelességeik ismeretében ráláthassanak az iskola működését meghatározó tényezőkre. Az osztályokban választott diák önkormányzati titkárok továbbítják osztálytársaik véleményét, a felmerülő kérdéseket az iskola nevelőtestülete és vezetősége felé. Ez a diákönkormányzat tagjai, az intézményvezető, az osztályfőnökök és a DÖK segítő tanár közötti folyamatos kommunikáció segítségével valósul meg. Az intézményvezető gyakran látogat el a DÖK gyűlésekre, valamint évente megrendezésre kerül a DIÁKFÓRUM, ahol minden osztály képviselői nyílt kérdéseket intézhetnek az intézményvezetőhöz és a tanárokhoz. 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 xml:space="preserve">Fontos cél az iskolában az oktató-nevelő munka mellett a közösségi élet formálása, szabadidős programok szervezése, és ebben a DÖK szerepe kulcsfontosságú. A hagyományos iskolai programok mellett a diákok önállóan is kezdeményeznek közösségi eseményeket az iskolai élet színesítése érdekében, és ehhez kérik a nevelőtestület és az igazgató támogatását. Az iskola hagyományos ünnepségein, rendezvényein szintén segítik a szervezőmunkát a diák önkormányzat tagjai, támogatják azokat. 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 xml:space="preserve">Az iskolai tevékenységen túl a diákok gyakran vesznek részt városi rendezvényeken is, kapcsolatot tartanak a Városi Diáktanáccsal, hiszen néhányan ennek a szervezetnek is a tagjai, így biztosított a kapcsolat más iskolák diákjaival is, értesülnek a városi szintű programok lehetőségeiről és azt közvetíteni tudják </w:t>
      </w:r>
      <w:proofErr w:type="spellStart"/>
      <w:r w:rsidRPr="00C73382">
        <w:rPr>
          <w:rFonts w:ascii="Roboto Lt" w:hAnsi="Roboto Lt" w:cs="Arial"/>
        </w:rPr>
        <w:t>szilágyis</w:t>
      </w:r>
      <w:proofErr w:type="spellEnd"/>
      <w:r w:rsidRPr="00C73382">
        <w:rPr>
          <w:rFonts w:ascii="Roboto Lt" w:hAnsi="Roboto Lt" w:cs="Arial"/>
        </w:rPr>
        <w:t xml:space="preserve"> diáktársaik felé. 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>A DÖK gyűlések havi rendszerességgel kerülnek megrendezésre, és aktív látogatottság jellemző. A szükséges feladatok és aktualitások megbeszélése mellet mindig lehetőség nyílik olyan új ötletek, programok megvitatására is, amelyek tartalmasabbá tehetik a tanítási napokat.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</w:p>
    <w:p w:rsidR="00F63405" w:rsidRDefault="00F63405">
      <w:pPr>
        <w:spacing w:after="160" w:line="259" w:lineRule="auto"/>
        <w:rPr>
          <w:rFonts w:ascii="Roboto Lt" w:hAnsi="Roboto Lt" w:cs="Arial"/>
        </w:rPr>
      </w:pPr>
      <w:r>
        <w:rPr>
          <w:rFonts w:ascii="Roboto Lt" w:hAnsi="Roboto Lt" w:cs="Arial"/>
        </w:rPr>
        <w:br w:type="page"/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  <w:b/>
        </w:rPr>
      </w:pPr>
      <w:r w:rsidRPr="00C73382">
        <w:rPr>
          <w:rFonts w:ascii="Roboto Lt" w:hAnsi="Roboto Lt" w:cs="Arial"/>
          <w:b/>
        </w:rPr>
        <w:lastRenderedPageBreak/>
        <w:t>Éves munkaterv</w:t>
      </w:r>
      <w:r w:rsidR="008E154E">
        <w:rPr>
          <w:rFonts w:ascii="Roboto Lt" w:hAnsi="Roboto Lt" w:cs="Arial"/>
          <w:b/>
        </w:rPr>
        <w:t xml:space="preserve"> - 202</w:t>
      </w:r>
      <w:r w:rsidR="00F63405">
        <w:rPr>
          <w:rFonts w:ascii="Roboto Lt" w:hAnsi="Roboto Lt" w:cs="Arial"/>
          <w:b/>
        </w:rPr>
        <w:t>4</w:t>
      </w:r>
      <w:r w:rsidR="008E154E">
        <w:rPr>
          <w:rFonts w:ascii="Roboto Lt" w:hAnsi="Roboto Lt" w:cs="Arial"/>
          <w:b/>
        </w:rPr>
        <w:t>/202</w:t>
      </w:r>
      <w:r w:rsidR="00F63405">
        <w:rPr>
          <w:rFonts w:ascii="Roboto Lt" w:hAnsi="Roboto Lt" w:cs="Arial"/>
          <w:b/>
        </w:rPr>
        <w:t>5</w:t>
      </w:r>
      <w:r w:rsidRPr="00C73382">
        <w:rPr>
          <w:rFonts w:ascii="Roboto Lt" w:hAnsi="Roboto Lt" w:cs="Arial"/>
          <w:b/>
        </w:rPr>
        <w:t>. tanév</w:t>
      </w:r>
    </w:p>
    <w:p w:rsidR="00C73382" w:rsidRPr="00C73382" w:rsidRDefault="00C73382" w:rsidP="00C73382">
      <w:pPr>
        <w:jc w:val="both"/>
        <w:rPr>
          <w:rFonts w:ascii="Roboto Lt" w:hAnsi="Roboto Lt" w:cs="Arial"/>
        </w:rPr>
      </w:pPr>
      <w:bookmarkStart w:id="1" w:name="_GoBack"/>
      <w:bookmarkEnd w:id="1"/>
    </w:p>
    <w:tbl>
      <w:tblPr>
        <w:tblStyle w:val="Rcsostblzat"/>
        <w:tblW w:w="0" w:type="auto"/>
        <w:tblLayout w:type="fixed"/>
        <w:tblLook w:val="01E0" w:firstRow="1" w:lastRow="1" w:firstColumn="1" w:lastColumn="1" w:noHBand="0" w:noVBand="0"/>
      </w:tblPr>
      <w:tblGrid>
        <w:gridCol w:w="1696"/>
        <w:gridCol w:w="1843"/>
        <w:gridCol w:w="5523"/>
      </w:tblGrid>
      <w:tr w:rsidR="00C73382" w:rsidRPr="00C73382" w:rsidTr="00C73382"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</w:rPr>
            </w:pPr>
            <w:r w:rsidRPr="00C73382">
              <w:rPr>
                <w:rFonts w:ascii="Roboto Lt" w:hAnsi="Roboto Lt" w:cs="Arial"/>
                <w:b/>
              </w:rPr>
              <w:t>Hónap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b/>
              </w:rPr>
            </w:pPr>
            <w:r w:rsidRPr="00C73382">
              <w:rPr>
                <w:rFonts w:ascii="Roboto Lt" w:hAnsi="Roboto Lt" w:cs="Arial"/>
                <w:b/>
              </w:rPr>
              <w:t>Esemény</w:t>
            </w:r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</w:rPr>
            </w:pPr>
            <w:r w:rsidRPr="00C73382">
              <w:rPr>
                <w:rFonts w:ascii="Roboto Lt" w:hAnsi="Roboto Lt" w:cs="Arial"/>
                <w:b/>
              </w:rPr>
              <w:t>Tevékenység</w:t>
            </w:r>
          </w:p>
        </w:tc>
      </w:tr>
      <w:tr w:rsidR="00C73382" w:rsidRPr="00C73382" w:rsidTr="00C73382">
        <w:trPr>
          <w:trHeight w:val="1374"/>
        </w:trPr>
        <w:tc>
          <w:tcPr>
            <w:tcW w:w="1696" w:type="dxa"/>
            <w:vMerge w:val="restart"/>
          </w:tcPr>
          <w:p w:rsidR="00C73382" w:rsidRPr="00C73382" w:rsidRDefault="008E154E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>
              <w:rPr>
                <w:rFonts w:ascii="Roboto Lt" w:hAnsi="Roboto Lt" w:cs="Arial"/>
                <w:b/>
                <w:i/>
              </w:rPr>
              <w:t>202</w:t>
            </w:r>
            <w:r w:rsidR="00F63405">
              <w:rPr>
                <w:rFonts w:ascii="Roboto Lt" w:hAnsi="Roboto Lt" w:cs="Arial"/>
                <w:b/>
                <w:i/>
              </w:rPr>
              <w:t>4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Szeptember</w:t>
            </w: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Alakuló ülés</w:t>
            </w:r>
          </w:p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</w:p>
        </w:tc>
        <w:tc>
          <w:tcPr>
            <w:tcW w:w="5523" w:type="dxa"/>
            <w:shd w:val="clear" w:color="auto" w:fill="auto"/>
          </w:tcPr>
          <w:p w:rsidR="00C73382" w:rsidRPr="00F63405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Házirend, SZMSZ felülvizsgálata, elfogadása</w:t>
            </w:r>
          </w:p>
          <w:p w:rsidR="00C73382" w:rsidRPr="00F63405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 xml:space="preserve">Éves munkaterv megvitatása, elfogadása. Új tagok felvétele, 9. évfolyam felelősének választása. </w:t>
            </w:r>
          </w:p>
        </w:tc>
      </w:tr>
      <w:tr w:rsidR="00C73382" w:rsidRPr="00C73382" w:rsidTr="00C73382">
        <w:trPr>
          <w:trHeight w:val="622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proofErr w:type="spellStart"/>
            <w:r w:rsidRPr="00F63405">
              <w:rPr>
                <w:rFonts w:ascii="Roboto Lt" w:hAnsi="Roboto Lt" w:cs="Arial"/>
              </w:rPr>
              <w:t>Gólyanap</w:t>
            </w:r>
            <w:proofErr w:type="spellEnd"/>
            <w:r w:rsidRPr="00F63405">
              <w:rPr>
                <w:rFonts w:ascii="Roboto Lt" w:hAnsi="Roboto Lt" w:cs="Arial"/>
              </w:rPr>
              <w:t xml:space="preserve"> előkészítése</w:t>
            </w:r>
          </w:p>
        </w:tc>
        <w:tc>
          <w:tcPr>
            <w:tcW w:w="5523" w:type="dxa"/>
            <w:shd w:val="clear" w:color="auto" w:fill="auto"/>
          </w:tcPr>
          <w:p w:rsidR="00C73382" w:rsidRPr="00F63405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Avatási vetélkedő összeállítása</w:t>
            </w:r>
          </w:p>
        </w:tc>
      </w:tr>
      <w:tr w:rsidR="00C73382" w:rsidRPr="00C73382" w:rsidTr="00C73382">
        <w:trPr>
          <w:trHeight w:val="645"/>
        </w:trPr>
        <w:tc>
          <w:tcPr>
            <w:tcW w:w="1696" w:type="dxa"/>
            <w:vMerge w:val="restart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Október</w:t>
            </w: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DÖK által szervezett előadások</w:t>
            </w:r>
          </w:p>
        </w:tc>
        <w:tc>
          <w:tcPr>
            <w:tcW w:w="5523" w:type="dxa"/>
          </w:tcPr>
          <w:p w:rsidR="00C73382" w:rsidRPr="00F63405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Előadások szervezése meghívott előadókkal, pl.: illemtan, protokoll, drogprevenció</w:t>
            </w:r>
          </w:p>
        </w:tc>
      </w:tr>
      <w:tr w:rsidR="00C73382" w:rsidRPr="00C73382" w:rsidTr="00C73382">
        <w:trPr>
          <w:trHeight w:val="645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DÖK gyűlés</w:t>
            </w:r>
          </w:p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</w:p>
        </w:tc>
        <w:tc>
          <w:tcPr>
            <w:tcW w:w="5523" w:type="dxa"/>
          </w:tcPr>
          <w:p w:rsidR="00C73382" w:rsidRPr="00F63405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A novemberben megrendezésre kerülő Erzsébet napi események előkészítése</w:t>
            </w:r>
          </w:p>
        </w:tc>
      </w:tr>
      <w:tr w:rsidR="00C73382" w:rsidRPr="00C73382" w:rsidTr="00C73382">
        <w:trPr>
          <w:trHeight w:val="889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DÖK gyűlés</w:t>
            </w:r>
          </w:p>
        </w:tc>
        <w:tc>
          <w:tcPr>
            <w:tcW w:w="5523" w:type="dxa"/>
          </w:tcPr>
          <w:p w:rsidR="00C73382" w:rsidRPr="00F63405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A hagyományos Erzsébet napi rendezvényen való részvétel és a bál szervezésének segítése</w:t>
            </w:r>
          </w:p>
        </w:tc>
      </w:tr>
      <w:tr w:rsidR="00C73382" w:rsidRPr="00C73382" w:rsidTr="00C73382">
        <w:trPr>
          <w:trHeight w:val="907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November</w:t>
            </w: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DÖK gyűlés</w:t>
            </w:r>
          </w:p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</w:p>
        </w:tc>
        <w:tc>
          <w:tcPr>
            <w:tcW w:w="5523" w:type="dxa"/>
          </w:tcPr>
          <w:p w:rsidR="00C73382" w:rsidRPr="00F63405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10. évfolyamosok által rendezett programok megbeszélése, időzítése (</w:t>
            </w:r>
            <w:proofErr w:type="spellStart"/>
            <w:r w:rsidRPr="00F63405">
              <w:rPr>
                <w:rFonts w:ascii="Roboto Lt" w:hAnsi="Roboto Lt" w:cs="Arial"/>
              </w:rPr>
              <w:t>pl</w:t>
            </w:r>
            <w:proofErr w:type="spellEnd"/>
            <w:r w:rsidRPr="00F63405">
              <w:rPr>
                <w:rFonts w:ascii="Roboto Lt" w:hAnsi="Roboto Lt" w:cs="Arial"/>
              </w:rPr>
              <w:t xml:space="preserve"> . Mikulás nap, Valentin nap stb.)</w:t>
            </w:r>
          </w:p>
        </w:tc>
      </w:tr>
      <w:tr w:rsidR="00C73382" w:rsidRPr="00C73382" w:rsidTr="00C73382">
        <w:trPr>
          <w:trHeight w:val="780"/>
        </w:trPr>
        <w:tc>
          <w:tcPr>
            <w:tcW w:w="1696" w:type="dxa"/>
            <w:vMerge w:val="restart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December</w:t>
            </w: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Jótékonysági Karácsonyi Koncert</w:t>
            </w:r>
          </w:p>
        </w:tc>
        <w:tc>
          <w:tcPr>
            <w:tcW w:w="5523" w:type="dxa"/>
          </w:tcPr>
          <w:p w:rsidR="00C73382" w:rsidRPr="00F63405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A koncert szervezésének segítése</w:t>
            </w:r>
          </w:p>
          <w:p w:rsidR="00C73382" w:rsidRPr="00F63405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</w:p>
        </w:tc>
      </w:tr>
      <w:tr w:rsidR="00C73382" w:rsidRPr="00C73382" w:rsidTr="00C73382">
        <w:trPr>
          <w:trHeight w:val="946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DÖK gyűlés</w:t>
            </w:r>
          </w:p>
        </w:tc>
        <w:tc>
          <w:tcPr>
            <w:tcW w:w="5523" w:type="dxa"/>
          </w:tcPr>
          <w:p w:rsidR="00C73382" w:rsidRPr="00F63405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 xml:space="preserve">A második félév eseményeinek előkészítése. </w:t>
            </w:r>
          </w:p>
        </w:tc>
      </w:tr>
      <w:tr w:rsidR="00C73382" w:rsidRPr="00C73382" w:rsidTr="00C73382">
        <w:tc>
          <w:tcPr>
            <w:tcW w:w="1696" w:type="dxa"/>
          </w:tcPr>
          <w:p w:rsidR="00C73382" w:rsidRPr="00C73382" w:rsidRDefault="008E154E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>
              <w:rPr>
                <w:rFonts w:ascii="Roboto Lt" w:hAnsi="Roboto Lt" w:cs="Arial"/>
                <w:b/>
                <w:i/>
              </w:rPr>
              <w:t>202</w:t>
            </w:r>
            <w:r w:rsidR="00F63405">
              <w:rPr>
                <w:rFonts w:ascii="Roboto Lt" w:hAnsi="Roboto Lt" w:cs="Arial"/>
                <w:b/>
                <w:i/>
              </w:rPr>
              <w:t>5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Január</w:t>
            </w: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DÖK gyűlés</w:t>
            </w:r>
          </w:p>
        </w:tc>
        <w:tc>
          <w:tcPr>
            <w:tcW w:w="5523" w:type="dxa"/>
          </w:tcPr>
          <w:p w:rsidR="00C73382" w:rsidRPr="00F63405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Aktualitások a második félévben, városi események, programok kihirdetése</w:t>
            </w:r>
          </w:p>
        </w:tc>
      </w:tr>
      <w:tr w:rsidR="00C73382" w:rsidRPr="00C73382" w:rsidTr="00C73382">
        <w:trPr>
          <w:trHeight w:val="810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Február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DÖK gyűlés</w:t>
            </w:r>
          </w:p>
        </w:tc>
        <w:tc>
          <w:tcPr>
            <w:tcW w:w="5523" w:type="dxa"/>
          </w:tcPr>
          <w:p w:rsidR="00C73382" w:rsidRPr="00F63405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A diáknap előkészítése, szervezéssel kapcsolatos egyeztetések.</w:t>
            </w:r>
          </w:p>
          <w:p w:rsidR="00C73382" w:rsidRPr="00F63405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Felkészülés a diákfórumra</w:t>
            </w:r>
          </w:p>
        </w:tc>
      </w:tr>
      <w:tr w:rsidR="00F63405" w:rsidRPr="00C73382" w:rsidTr="00F63405">
        <w:trPr>
          <w:trHeight w:val="992"/>
        </w:trPr>
        <w:tc>
          <w:tcPr>
            <w:tcW w:w="1696" w:type="dxa"/>
          </w:tcPr>
          <w:p w:rsidR="00F63405" w:rsidRPr="00C73382" w:rsidRDefault="00F63405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Március</w:t>
            </w:r>
          </w:p>
        </w:tc>
        <w:tc>
          <w:tcPr>
            <w:tcW w:w="1843" w:type="dxa"/>
          </w:tcPr>
          <w:p w:rsidR="00F63405" w:rsidRPr="00F63405" w:rsidRDefault="00F63405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DÖK gyűlés</w:t>
            </w:r>
          </w:p>
        </w:tc>
        <w:tc>
          <w:tcPr>
            <w:tcW w:w="5523" w:type="dxa"/>
          </w:tcPr>
          <w:p w:rsidR="00F63405" w:rsidRPr="00F63405" w:rsidRDefault="00F63405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 xml:space="preserve">A diákigazgató választás szavazásának lebonyolítása A Diákfórum előkészítése, kérdések, javaslatok összeírása </w:t>
            </w:r>
          </w:p>
        </w:tc>
      </w:tr>
      <w:tr w:rsidR="00F63405" w:rsidRPr="00C73382" w:rsidTr="00F63405">
        <w:trPr>
          <w:trHeight w:val="1178"/>
        </w:trPr>
        <w:tc>
          <w:tcPr>
            <w:tcW w:w="1696" w:type="dxa"/>
            <w:vMerge w:val="restart"/>
          </w:tcPr>
          <w:p w:rsidR="00F63405" w:rsidRPr="00C73382" w:rsidRDefault="00F63405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lastRenderedPageBreak/>
              <w:t>Április</w:t>
            </w:r>
          </w:p>
        </w:tc>
        <w:tc>
          <w:tcPr>
            <w:tcW w:w="1843" w:type="dxa"/>
          </w:tcPr>
          <w:p w:rsidR="00F63405" w:rsidRPr="00F63405" w:rsidRDefault="00F63405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DÖK gyűlés</w:t>
            </w:r>
          </w:p>
        </w:tc>
        <w:tc>
          <w:tcPr>
            <w:tcW w:w="5523" w:type="dxa"/>
          </w:tcPr>
          <w:p w:rsidR="00F63405" w:rsidRPr="00F63405" w:rsidRDefault="00F63405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Aktuális kérdések megbeszélése</w:t>
            </w:r>
          </w:p>
        </w:tc>
      </w:tr>
      <w:tr w:rsidR="00F63405" w:rsidRPr="00C73382" w:rsidTr="00F63405">
        <w:trPr>
          <w:trHeight w:val="1177"/>
        </w:trPr>
        <w:tc>
          <w:tcPr>
            <w:tcW w:w="1696" w:type="dxa"/>
            <w:vMerge/>
          </w:tcPr>
          <w:p w:rsidR="00F63405" w:rsidRPr="00C73382" w:rsidRDefault="00F63405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F63405" w:rsidRPr="00F63405" w:rsidRDefault="00F63405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Diákfórum</w:t>
            </w:r>
          </w:p>
        </w:tc>
        <w:tc>
          <w:tcPr>
            <w:tcW w:w="5523" w:type="dxa"/>
          </w:tcPr>
          <w:p w:rsidR="00F63405" w:rsidRPr="00F63405" w:rsidRDefault="00F63405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Az osztályok képviselői, igazgató és nevelők tanácskozása az iskola életéről</w:t>
            </w:r>
          </w:p>
        </w:tc>
      </w:tr>
      <w:tr w:rsidR="00C73382" w:rsidRPr="00C73382" w:rsidTr="00C73382">
        <w:trPr>
          <w:trHeight w:val="1656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Május</w:t>
            </w: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 xml:space="preserve">DÖK által szervezett </w:t>
            </w:r>
            <w:r w:rsidR="00F63405">
              <w:rPr>
                <w:rFonts w:ascii="Roboto Lt" w:hAnsi="Roboto Lt" w:cs="Arial"/>
              </w:rPr>
              <w:t>programok</w:t>
            </w:r>
          </w:p>
        </w:tc>
        <w:tc>
          <w:tcPr>
            <w:tcW w:w="5523" w:type="dxa"/>
          </w:tcPr>
          <w:p w:rsidR="00C73382" w:rsidRPr="00F63405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Gyermeknap</w:t>
            </w:r>
            <w:r w:rsidR="00F63405">
              <w:rPr>
                <w:rFonts w:ascii="Roboto Lt" w:hAnsi="Roboto Lt" w:cs="Arial"/>
              </w:rPr>
              <w:t>i</w:t>
            </w:r>
            <w:r w:rsidRPr="00F63405">
              <w:rPr>
                <w:rFonts w:ascii="Roboto Lt" w:hAnsi="Roboto Lt" w:cs="Arial"/>
              </w:rPr>
              <w:t xml:space="preserve"> játékos vetélkedők, bemutatók szervezése, lebonyolítása.  </w:t>
            </w:r>
          </w:p>
        </w:tc>
      </w:tr>
      <w:tr w:rsidR="00C73382" w:rsidRPr="00C73382" w:rsidTr="00C73382">
        <w:trPr>
          <w:trHeight w:val="771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Június</w:t>
            </w:r>
          </w:p>
        </w:tc>
        <w:tc>
          <w:tcPr>
            <w:tcW w:w="1843" w:type="dxa"/>
          </w:tcPr>
          <w:p w:rsidR="00C73382" w:rsidRPr="00F63405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DÖK gyűlés</w:t>
            </w:r>
          </w:p>
        </w:tc>
        <w:tc>
          <w:tcPr>
            <w:tcW w:w="5523" w:type="dxa"/>
          </w:tcPr>
          <w:p w:rsidR="00C73382" w:rsidRPr="00F63405" w:rsidRDefault="00C73382" w:rsidP="008E154E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F63405">
              <w:rPr>
                <w:rFonts w:ascii="Roboto Lt" w:hAnsi="Roboto Lt" w:cs="Arial"/>
              </w:rPr>
              <w:t>Éves munka értékelése és lezárása</w:t>
            </w:r>
          </w:p>
        </w:tc>
      </w:tr>
    </w:tbl>
    <w:p w:rsidR="005A255B" w:rsidRPr="00C73382" w:rsidRDefault="00F63405">
      <w:pPr>
        <w:rPr>
          <w:rFonts w:ascii="Roboto Lt" w:hAnsi="Roboto Lt"/>
        </w:rPr>
      </w:pPr>
    </w:p>
    <w:sectPr w:rsidR="005A255B" w:rsidRPr="00C73382" w:rsidSect="00A70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382"/>
    <w:rsid w:val="008E154E"/>
    <w:rsid w:val="00C34DB3"/>
    <w:rsid w:val="00C73382"/>
    <w:rsid w:val="00D722CA"/>
    <w:rsid w:val="00E83C76"/>
    <w:rsid w:val="00F6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4E60C"/>
  <w15:chartTrackingRefBased/>
  <w15:docId w15:val="{BABBB8F3-2228-444E-A205-C320DB93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73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C733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73382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table" w:styleId="Rcsostblzat">
    <w:name w:val="Table Grid"/>
    <w:basedOn w:val="Normltblzat"/>
    <w:rsid w:val="00C73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C7338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338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338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338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338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3048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Rázsi Botond Miklós</dc:creator>
  <cp:keywords/>
  <dc:description/>
  <cp:lastModifiedBy>Rázsi Botond</cp:lastModifiedBy>
  <cp:revision>3</cp:revision>
  <dcterms:created xsi:type="dcterms:W3CDTF">2023-09-08T11:16:00Z</dcterms:created>
  <dcterms:modified xsi:type="dcterms:W3CDTF">2024-09-23T14:14:00Z</dcterms:modified>
</cp:coreProperties>
</file>